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rPr>
          <w:b w:val="1"/>
        </w:rPr>
      </w:pPr>
      <w:r w:rsidDel="00000000" w:rsidR="00000000" w:rsidRPr="00000000">
        <w:rPr>
          <w:b w:val="1"/>
          <w:rtl w:val="0"/>
        </w:rPr>
        <w:t xml:space="preserve"> </w:t>
        <w:tab/>
        <w:tab/>
        <w:tab/>
      </w:r>
      <w:r w:rsidDel="00000000" w:rsidR="00000000" w:rsidRPr="00000000">
        <w:rPr>
          <w:b w:val="1"/>
        </w:rPr>
        <w:drawing>
          <wp:inline distB="0" distT="0" distL="0" distR="0">
            <wp:extent cx="2883869" cy="867276"/>
            <wp:effectExtent b="88900" l="88900" r="88900" t="88900"/>
            <wp:docPr descr="A close-up of a logo&#10;&#10;Description automatically generated" id="1581682043" name="image1.png"/>
            <a:graphic>
              <a:graphicData uri="http://schemas.openxmlformats.org/drawingml/2006/picture">
                <pic:pic>
                  <pic:nvPicPr>
                    <pic:cNvPr descr="A close-up of a logo&#10;&#10;Description automatically generated" id="0" name="image1.png"/>
                    <pic:cNvPicPr preferRelativeResize="0"/>
                  </pic:nvPicPr>
                  <pic:blipFill>
                    <a:blip r:embed="rId7"/>
                    <a:srcRect b="0" l="0" r="0" t="0"/>
                    <a:stretch>
                      <a:fillRect/>
                    </a:stretch>
                  </pic:blipFill>
                  <pic:spPr>
                    <a:xfrm>
                      <a:off x="0" y="0"/>
                      <a:ext cx="2883869" cy="867276"/>
                    </a:xfrm>
                    <a:prstGeom prst="rect"/>
                    <a:ln w="88900">
                      <a:solidFill>
                        <a:srgbClr val="FFFFFF"/>
                      </a:solidFill>
                      <a:prstDash val="solid"/>
                    </a:ln>
                  </pic:spPr>
                </pic:pic>
              </a:graphicData>
            </a:graphic>
          </wp:inline>
        </w:drawing>
      </w:r>
      <w:r w:rsidDel="00000000" w:rsidR="00000000" w:rsidRPr="00000000">
        <w:rPr>
          <w:rtl w:val="0"/>
        </w:rPr>
      </w:r>
    </w:p>
    <w:p w:rsidR="00000000" w:rsidDel="00000000" w:rsidP="00000000" w:rsidRDefault="00000000" w:rsidRPr="00000000" w14:paraId="00000002">
      <w:pPr>
        <w:rPr>
          <w:b w:val="1"/>
          <w:u w:val="single"/>
        </w:rPr>
      </w:pPr>
      <w:r w:rsidDel="00000000" w:rsidR="00000000" w:rsidRPr="00000000">
        <w:rPr>
          <w:rtl w:val="0"/>
        </w:rPr>
      </w:r>
    </w:p>
    <w:p w:rsidR="00000000" w:rsidDel="00000000" w:rsidP="00000000" w:rsidRDefault="00000000" w:rsidRPr="00000000" w14:paraId="00000003">
      <w:pPr>
        <w:rPr>
          <w:b w:val="1"/>
          <w:u w:val="single"/>
        </w:rPr>
      </w:pPr>
      <w:r w:rsidDel="00000000" w:rsidR="00000000" w:rsidRPr="00000000">
        <w:rPr>
          <w:b w:val="1"/>
          <w:u w:val="single"/>
          <w:rtl w:val="0"/>
        </w:rPr>
        <w:t xml:space="preserve">Clinical trial facts</w:t>
      </w:r>
    </w:p>
    <w:p w:rsidR="00000000" w:rsidDel="00000000" w:rsidP="00000000" w:rsidRDefault="00000000" w:rsidRPr="00000000" w14:paraId="00000004">
      <w:pPr>
        <w:rPr/>
      </w:pPr>
      <w:r w:rsidDel="00000000" w:rsidR="00000000" w:rsidRPr="00000000">
        <w:rPr>
          <w:rtl w:val="0"/>
        </w:rPr>
      </w:r>
    </w:p>
    <w:p w:rsidR="00000000" w:rsidDel="00000000" w:rsidP="00000000" w:rsidRDefault="00000000" w:rsidRPr="00000000" w14:paraId="00000005">
      <w:pPr>
        <w:rPr/>
      </w:pPr>
      <w:r w:rsidDel="00000000" w:rsidR="00000000" w:rsidRPr="00000000">
        <w:rPr>
          <w:rtl w:val="0"/>
        </w:rPr>
        <w:t xml:space="preserve">- The clinical trial started in September 2023 and will last for 18 months at 8 specialized neuro-oncology medical sites (hospitals in Spain) and will involve 30 patients.</w:t>
      </w:r>
    </w:p>
    <w:p w:rsidR="00000000" w:rsidDel="00000000" w:rsidP="00000000" w:rsidRDefault="00000000" w:rsidRPr="00000000" w14:paraId="00000006">
      <w:pPr>
        <w:rPr/>
      </w:pPr>
      <w:r w:rsidDel="00000000" w:rsidR="00000000" w:rsidRPr="00000000">
        <w:rPr>
          <w:rtl w:val="0"/>
        </w:rPr>
      </w:r>
    </w:p>
    <w:p w:rsidR="00000000" w:rsidDel="00000000" w:rsidP="00000000" w:rsidRDefault="00000000" w:rsidRPr="00000000" w14:paraId="00000007">
      <w:pPr>
        <w:rPr/>
      </w:pPr>
      <w:r w:rsidDel="00000000" w:rsidR="00000000" w:rsidRPr="00000000">
        <w:rPr>
          <w:rtl w:val="0"/>
        </w:rPr>
        <w:t xml:space="preserve">- Trial participants will be patients with glioblastoma (a particularly aggressive form of brain cancer).</w:t>
        <w:br w:type="textWrapping"/>
      </w:r>
    </w:p>
    <w:p w:rsidR="00000000" w:rsidDel="00000000" w:rsidP="00000000" w:rsidRDefault="00000000" w:rsidRPr="00000000" w14:paraId="00000008">
      <w:pPr>
        <w:rPr/>
      </w:pPr>
      <w:r w:rsidDel="00000000" w:rsidR="00000000" w:rsidRPr="00000000">
        <w:rPr>
          <w:rtl w:val="0"/>
        </w:rPr>
        <w:t xml:space="preserve">- The trial will study the promising synergistic antitumor effect of combining Δ9-tetrahydrocannabinol (THC) and cannabidiol (CBD) with traditional cancer treatments using temozolomide and radiotherapy. </w:t>
      </w:r>
    </w:p>
    <w:p w:rsidR="00000000" w:rsidDel="00000000" w:rsidP="00000000" w:rsidRDefault="00000000" w:rsidRPr="00000000" w14:paraId="00000009">
      <w:pPr>
        <w:rPr/>
      </w:pPr>
      <w:r w:rsidDel="00000000" w:rsidR="00000000" w:rsidRPr="00000000">
        <w:rPr>
          <w:rtl w:val="0"/>
        </w:rPr>
      </w:r>
    </w:p>
    <w:p w:rsidR="00000000" w:rsidDel="00000000" w:rsidP="00000000" w:rsidRDefault="00000000" w:rsidRPr="00000000" w14:paraId="0000000A">
      <w:pPr>
        <w:rPr/>
      </w:pPr>
      <w:r w:rsidDel="00000000" w:rsidR="00000000" w:rsidRPr="00000000">
        <w:rPr>
          <w:rtl w:val="0"/>
        </w:rPr>
        <w:t xml:space="preserve">- The trial is based on the research of the </w:t>
      </w:r>
      <w:hyperlink r:id="rId8">
        <w:r w:rsidDel="00000000" w:rsidR="00000000" w:rsidRPr="00000000">
          <w:rPr>
            <w:color w:val="0000ff"/>
            <w:u w:val="single"/>
            <w:rtl w:val="0"/>
          </w:rPr>
          <w:t xml:space="preserve">Cannabinoid Signalling Group</w:t>
        </w:r>
      </w:hyperlink>
      <w:r w:rsidDel="00000000" w:rsidR="00000000" w:rsidRPr="00000000">
        <w:rPr>
          <w:rtl w:val="0"/>
        </w:rPr>
        <w:t xml:space="preserve"> team at </w:t>
      </w:r>
      <w:hyperlink r:id="rId9">
        <w:r w:rsidDel="00000000" w:rsidR="00000000" w:rsidRPr="00000000">
          <w:rPr>
            <w:color w:val="0000ff"/>
            <w:u w:val="single"/>
            <w:rtl w:val="0"/>
          </w:rPr>
          <w:t xml:space="preserve">Complutense University</w:t>
        </w:r>
      </w:hyperlink>
      <w:r w:rsidDel="00000000" w:rsidR="00000000" w:rsidRPr="00000000">
        <w:rPr>
          <w:rtl w:val="0"/>
        </w:rPr>
        <w:t xml:space="preserve"> Madrid, headed by Dr Manuel </w:t>
      </w:r>
      <w:r w:rsidDel="00000000" w:rsidR="00000000" w:rsidRPr="00000000">
        <w:rPr>
          <w:color w:val="000000"/>
          <w:sz w:val="21"/>
          <w:szCs w:val="21"/>
          <w:highlight w:val="white"/>
          <w:rtl w:val="0"/>
        </w:rPr>
        <w:t xml:space="preserve">Guzmán</w:t>
      </w:r>
      <w:r w:rsidDel="00000000" w:rsidR="00000000" w:rsidRPr="00000000">
        <w:rPr>
          <w:rtl w:val="0"/>
        </w:rPr>
        <w:t xml:space="preserve"> and Dr Guillermo Velasco. Their research in the lab suggests that cannabinoids (a combination of THC and CBD) may inhibit the growth of (and in some cases even destroy) cancer cells. </w:t>
      </w:r>
    </w:p>
    <w:p w:rsidR="00000000" w:rsidDel="00000000" w:rsidP="00000000" w:rsidRDefault="00000000" w:rsidRPr="00000000" w14:paraId="0000000B">
      <w:pPr>
        <w:rPr/>
      </w:pPr>
      <w:r w:rsidDel="00000000" w:rsidR="00000000" w:rsidRPr="00000000">
        <w:rPr>
          <w:rtl w:val="0"/>
        </w:rPr>
      </w:r>
    </w:p>
    <w:p w:rsidR="00000000" w:rsidDel="00000000" w:rsidP="00000000" w:rsidRDefault="00000000" w:rsidRPr="00000000" w14:paraId="0000000C">
      <w:pPr>
        <w:rPr/>
      </w:pPr>
      <w:r w:rsidDel="00000000" w:rsidR="00000000" w:rsidRPr="00000000">
        <w:rPr>
          <w:rtl w:val="0"/>
        </w:rPr>
        <w:t xml:space="preserve">- The trial will be overseen by </w:t>
      </w:r>
      <w:hyperlink r:id="rId10">
        <w:r w:rsidDel="00000000" w:rsidR="00000000" w:rsidRPr="00000000">
          <w:rPr>
            <w:color w:val="0000ff"/>
            <w:u w:val="single"/>
            <w:rtl w:val="0"/>
          </w:rPr>
          <w:t xml:space="preserve">GEINO</w:t>
        </w:r>
      </w:hyperlink>
      <w:r w:rsidDel="00000000" w:rsidR="00000000" w:rsidRPr="00000000">
        <w:rPr>
          <w:rtl w:val="0"/>
        </w:rPr>
        <w:t xml:space="preserve"> (Spanish Group of Neurological Investigation) with EU-GMP certified medical cannabis THC and CBD products for administering to patients provided by </w:t>
      </w:r>
      <w:hyperlink r:id="rId11">
        <w:r w:rsidDel="00000000" w:rsidR="00000000" w:rsidRPr="00000000">
          <w:rPr>
            <w:color w:val="0000ff"/>
            <w:u w:val="single"/>
            <w:rtl w:val="0"/>
          </w:rPr>
          <w:t xml:space="preserve">Tilray Medical</w:t>
        </w:r>
      </w:hyperlink>
      <w:r w:rsidDel="00000000" w:rsidR="00000000" w:rsidRPr="00000000">
        <w:rPr>
          <w:rtl w:val="0"/>
        </w:rPr>
        <w:t xml:space="preserve">.</w:t>
      </w:r>
    </w:p>
    <w:p w:rsidR="00000000" w:rsidDel="00000000" w:rsidP="00000000" w:rsidRDefault="00000000" w:rsidRPr="00000000" w14:paraId="0000000D">
      <w:pPr>
        <w:rPr/>
      </w:pPr>
      <w:r w:rsidDel="00000000" w:rsidR="00000000" w:rsidRPr="00000000">
        <w:rPr>
          <w:rtl w:val="0"/>
        </w:rPr>
        <w:br w:type="textWrapping"/>
        <w:t xml:space="preserve">- It is important to stress that cannabis is not the ‘silver bullet’, but another weapon in the arsenal of cancer treatment.   </w:t>
      </w:r>
    </w:p>
    <w:p w:rsidR="00000000" w:rsidDel="00000000" w:rsidP="00000000" w:rsidRDefault="00000000" w:rsidRPr="00000000" w14:paraId="0000000E">
      <w:pPr>
        <w:rPr/>
      </w:pPr>
      <w:r w:rsidDel="00000000" w:rsidR="00000000" w:rsidRPr="00000000">
        <w:rPr>
          <w:rtl w:val="0"/>
        </w:rPr>
      </w:r>
    </w:p>
    <w:p w:rsidR="00000000" w:rsidDel="00000000" w:rsidP="00000000" w:rsidRDefault="00000000" w:rsidRPr="00000000" w14:paraId="0000000F">
      <w:pPr>
        <w:rPr/>
      </w:pPr>
      <w:r w:rsidDel="00000000" w:rsidR="00000000" w:rsidRPr="00000000">
        <w:rPr>
          <w:rtl w:val="0"/>
        </w:rPr>
        <w:t xml:space="preserve">- This first trial will test that the treatment is safe, monitor response and survival rates (compared to traditional treatments), and measure improvements to quality of life.</w:t>
      </w:r>
    </w:p>
    <w:p w:rsidR="00000000" w:rsidDel="00000000" w:rsidP="00000000" w:rsidRDefault="00000000" w:rsidRPr="00000000" w14:paraId="00000010">
      <w:pPr>
        <w:rPr/>
      </w:pPr>
      <w:r w:rsidDel="00000000" w:rsidR="00000000" w:rsidRPr="00000000">
        <w:rPr>
          <w:rtl w:val="0"/>
        </w:rPr>
        <w:t xml:space="preserve"> </w:t>
      </w:r>
    </w:p>
    <w:p w:rsidR="00000000" w:rsidDel="00000000" w:rsidP="00000000" w:rsidRDefault="00000000" w:rsidRPr="00000000" w14:paraId="00000011">
      <w:pPr>
        <w:rPr/>
      </w:pPr>
      <w:r w:rsidDel="00000000" w:rsidR="00000000" w:rsidRPr="00000000">
        <w:rPr>
          <w:rtl w:val="0"/>
        </w:rPr>
        <w:t xml:space="preserve">- After 18 months, data will be collated by clinical research organisation, </w:t>
      </w:r>
      <w:hyperlink r:id="rId12">
        <w:r w:rsidDel="00000000" w:rsidR="00000000" w:rsidRPr="00000000">
          <w:rPr>
            <w:color w:val="0000ff"/>
            <w:u w:val="single"/>
            <w:rtl w:val="0"/>
          </w:rPr>
          <w:t xml:space="preserve">MFAR</w:t>
        </w:r>
      </w:hyperlink>
      <w:r w:rsidDel="00000000" w:rsidR="00000000" w:rsidRPr="00000000">
        <w:rPr>
          <w:rtl w:val="0"/>
        </w:rPr>
        <w:t xml:space="preserve"> and the results will be reported to the wider medical community. </w:t>
        <w:br w:type="textWrapping"/>
      </w:r>
    </w:p>
    <w:p w:rsidR="00000000" w:rsidDel="00000000" w:rsidP="00000000" w:rsidRDefault="00000000" w:rsidRPr="00000000" w14:paraId="00000012">
      <w:pPr>
        <w:rPr/>
      </w:pPr>
      <w:r w:rsidDel="00000000" w:rsidR="00000000" w:rsidRPr="00000000">
        <w:rPr>
          <w:rtl w:val="0"/>
        </w:rPr>
        <w:t xml:space="preserve">- The trial is funded by the </w:t>
      </w:r>
      <w:hyperlink r:id="rId13">
        <w:r w:rsidDel="00000000" w:rsidR="00000000" w:rsidRPr="00000000">
          <w:rPr>
            <w:color w:val="0000ff"/>
            <w:u w:val="single"/>
            <w:rtl w:val="0"/>
          </w:rPr>
          <w:t xml:space="preserve">Medical Cannabis Bike Tour Foundation</w:t>
        </w:r>
      </w:hyperlink>
      <w:r w:rsidDel="00000000" w:rsidR="00000000" w:rsidRPr="00000000">
        <w:rPr>
          <w:rtl w:val="0"/>
        </w:rPr>
        <w:t xml:space="preserve">. </w:t>
      </w:r>
    </w:p>
    <w:p w:rsidR="00000000" w:rsidDel="00000000" w:rsidP="00000000" w:rsidRDefault="00000000" w:rsidRPr="00000000" w14:paraId="00000013">
      <w:pPr>
        <w:rPr/>
      </w:pPr>
      <w:r w:rsidDel="00000000" w:rsidR="00000000" w:rsidRPr="00000000">
        <w:rPr>
          <w:rtl w:val="0"/>
        </w:rPr>
      </w:r>
    </w:p>
    <w:p w:rsidR="00000000" w:rsidDel="00000000" w:rsidP="00000000" w:rsidRDefault="00000000" w:rsidRPr="00000000" w14:paraId="00000014">
      <w:pPr>
        <w:ind w:left="0" w:firstLine="0"/>
        <w:rPr/>
      </w:pPr>
      <w:r w:rsidDel="00000000" w:rsidR="00000000" w:rsidRPr="00000000">
        <w:rPr>
          <w:rtl w:val="0"/>
        </w:rPr>
        <w:t xml:space="preserve">- The MCBT Foundation was founded by Luc Krol (</w:t>
      </w:r>
      <w:hyperlink r:id="rId14">
        <w:r w:rsidDel="00000000" w:rsidR="00000000" w:rsidRPr="00000000">
          <w:rPr>
            <w:color w:val="1155cc"/>
            <w:u w:val="single"/>
            <w:rtl w:val="0"/>
          </w:rPr>
          <w:t xml:space="preserve">Paradise Seeds</w:t>
        </w:r>
      </w:hyperlink>
      <w:r w:rsidDel="00000000" w:rsidR="00000000" w:rsidRPr="00000000">
        <w:rPr>
          <w:rtl w:val="0"/>
        </w:rPr>
        <w:t xml:space="preserve">) and Matej Munih (</w:t>
      </w:r>
      <w:hyperlink r:id="rId15">
        <w:r w:rsidDel="00000000" w:rsidR="00000000" w:rsidRPr="00000000">
          <w:rPr>
            <w:color w:val="1155cc"/>
            <w:u w:val="single"/>
            <w:rtl w:val="0"/>
          </w:rPr>
          <w:t xml:space="preserve">Snail Rolling Papers</w:t>
        </w:r>
      </w:hyperlink>
      <w:r w:rsidDel="00000000" w:rsidR="00000000" w:rsidRPr="00000000">
        <w:rPr>
          <w:rtl w:val="0"/>
        </w:rPr>
        <w:t xml:space="preserve">).</w:t>
      </w:r>
    </w:p>
    <w:p w:rsidR="00000000" w:rsidDel="00000000" w:rsidP="00000000" w:rsidRDefault="00000000" w:rsidRPr="00000000" w14:paraId="00000015">
      <w:pPr>
        <w:rPr/>
      </w:pPr>
      <w:r w:rsidDel="00000000" w:rsidR="00000000" w:rsidRPr="00000000">
        <w:rPr>
          <w:rtl w:val="0"/>
        </w:rPr>
      </w:r>
    </w:p>
    <w:p w:rsidR="00000000" w:rsidDel="00000000" w:rsidP="00000000" w:rsidRDefault="00000000" w:rsidRPr="00000000" w14:paraId="00000016">
      <w:pPr>
        <w:rPr/>
      </w:pPr>
      <w:r w:rsidDel="00000000" w:rsidR="00000000" w:rsidRPr="00000000">
        <w:rPr>
          <w:rtl w:val="0"/>
        </w:rPr>
        <w:t xml:space="preserve">- Five tours were held between 2013 and 2017 in Spain (x2), Holland/Germany/Belgium, Slovenia/Italy, Czechia/Austria. </w:t>
      </w:r>
    </w:p>
    <w:p w:rsidR="00000000" w:rsidDel="00000000" w:rsidP="00000000" w:rsidRDefault="00000000" w:rsidRPr="00000000" w14:paraId="00000017">
      <w:pPr>
        <w:rPr/>
      </w:pPr>
      <w:r w:rsidDel="00000000" w:rsidR="00000000" w:rsidRPr="00000000">
        <w:rPr>
          <w:rtl w:val="0"/>
        </w:rPr>
      </w:r>
    </w:p>
    <w:p w:rsidR="00000000" w:rsidDel="00000000" w:rsidP="00000000" w:rsidRDefault="00000000" w:rsidRPr="00000000" w14:paraId="00000018">
      <w:pPr>
        <w:rPr/>
      </w:pPr>
      <w:r w:rsidDel="00000000" w:rsidR="00000000" w:rsidRPr="00000000">
        <w:rPr>
          <w:rtl w:val="0"/>
        </w:rPr>
        <w:t xml:space="preserve">- The tours were documented on </w:t>
      </w:r>
      <w:hyperlink r:id="rId16">
        <w:r w:rsidDel="00000000" w:rsidR="00000000" w:rsidRPr="00000000">
          <w:rPr>
            <w:color w:val="0000ff"/>
            <w:u w:val="single"/>
            <w:rtl w:val="0"/>
          </w:rPr>
          <w:t xml:space="preserve">YouTube</w:t>
        </w:r>
      </w:hyperlink>
      <w:r w:rsidDel="00000000" w:rsidR="00000000" w:rsidRPr="00000000">
        <w:rPr>
          <w:rtl w:val="0"/>
        </w:rPr>
        <w:t xml:space="preserve"> and </w:t>
      </w:r>
      <w:hyperlink r:id="rId17">
        <w:r w:rsidDel="00000000" w:rsidR="00000000" w:rsidRPr="00000000">
          <w:rPr>
            <w:color w:val="0000ff"/>
            <w:u w:val="single"/>
            <w:rtl w:val="0"/>
          </w:rPr>
          <w:t xml:space="preserve">social media</w:t>
        </w:r>
      </w:hyperlink>
      <w:r w:rsidDel="00000000" w:rsidR="00000000" w:rsidRPr="00000000">
        <w:rPr>
          <w:rtl w:val="0"/>
        </w:rPr>
        <w:t xml:space="preserve">. </w:t>
      </w:r>
    </w:p>
    <w:p w:rsidR="00000000" w:rsidDel="00000000" w:rsidP="00000000" w:rsidRDefault="00000000" w:rsidRPr="00000000" w14:paraId="00000019">
      <w:pPr>
        <w:rPr/>
      </w:pPr>
      <w:r w:rsidDel="00000000" w:rsidR="00000000" w:rsidRPr="00000000">
        <w:rPr>
          <w:rtl w:val="0"/>
        </w:rPr>
      </w:r>
    </w:p>
    <w:sectPr>
      <w:pgSz w:h="16838" w:w="11906" w:orient="portrait"/>
      <w:pgMar w:bottom="1440" w:top="1440" w:left="1440" w:right="1440"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Georgia"/>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GB"/>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rsid w:val="000E70A8"/>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character" w:styleId="Hyperlink">
    <w:name w:val="Hyperlink"/>
    <w:basedOn w:val="DefaultParagraphFont"/>
    <w:uiPriority w:val="99"/>
    <w:unhideWhenUsed w:val="1"/>
    <w:rsid w:val="000E70A8"/>
    <w:rPr>
      <w:color w:val="0000ff"/>
      <w:u w:val="single"/>
    </w:rPr>
  </w:style>
  <w:style w:type="character" w:styleId="UnresolvedMention">
    <w:name w:val="Unresolved Mention"/>
    <w:basedOn w:val="DefaultParagraphFont"/>
    <w:uiPriority w:val="99"/>
    <w:semiHidden w:val="1"/>
    <w:unhideWhenUsed w:val="1"/>
    <w:rsid w:val="000E70A8"/>
    <w:rPr>
      <w:color w:val="605e5c"/>
      <w:shd w:color="auto" w:fill="e1dfdd" w:val="clear"/>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1" Type="http://schemas.openxmlformats.org/officeDocument/2006/relationships/hyperlink" Target="https://www.tilray.com/tilray-medical" TargetMode="External"/><Relationship Id="rId10" Type="http://schemas.openxmlformats.org/officeDocument/2006/relationships/hyperlink" Target="https://geino.es/" TargetMode="External"/><Relationship Id="rId13" Type="http://schemas.openxmlformats.org/officeDocument/2006/relationships/hyperlink" Target="https://www.medicalcannabis-biketour.com/" TargetMode="External"/><Relationship Id="rId12" Type="http://schemas.openxmlformats.org/officeDocument/2006/relationships/hyperlink" Target="https://web.mfar.es/web/en/homepage-en/" TargetMode="Externa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www.ucm.es/english" TargetMode="External"/><Relationship Id="rId15" Type="http://schemas.openxmlformats.org/officeDocument/2006/relationships/hyperlink" Target="https://snailpapers.com/" TargetMode="External"/><Relationship Id="rId14" Type="http://schemas.openxmlformats.org/officeDocument/2006/relationships/hyperlink" Target="https://www.paradise-seeds.com/" TargetMode="External"/><Relationship Id="rId17" Type="http://schemas.openxmlformats.org/officeDocument/2006/relationships/hyperlink" Target="https://www.facebook.com/medicalbiketour/" TargetMode="External"/><Relationship Id="rId16" Type="http://schemas.openxmlformats.org/officeDocument/2006/relationships/hyperlink" Target="https://www.youtube.com/user/medicalbiketour" TargetMode="Externa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1.png"/><Relationship Id="rId8" Type="http://schemas.openxmlformats.org/officeDocument/2006/relationships/hyperlink" Target="http://cannabinoidsignalling.com/?lang=e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4D+e7kA7lsSIHK+gCKxtvuOAB+Q==">CgMxLjA4AHIhMW9ERGJ0cHZQUTBtenl1UmdMRHdzcFFPTzFqMmpzX2hS</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2023-09-26T13:58:00Z</dcterms:created>
  <dc:creator>MR TIM</dc:creator>
</cp:coreProperties>
</file>